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692596" w:rsidRPr="001535D7" w14:paraId="245580B7" w14:textId="77777777" w:rsidTr="008A1728">
        <w:trPr>
          <w:jc w:val="center"/>
        </w:trPr>
        <w:tc>
          <w:tcPr>
            <w:tcW w:w="4258" w:type="dxa"/>
          </w:tcPr>
          <w:p w14:paraId="750C59D0" w14:textId="77777777" w:rsidR="00692596" w:rsidRPr="001535D7" w:rsidRDefault="00692596" w:rsidP="008A1728">
            <w:pPr>
              <w:rPr>
                <w:rFonts w:ascii="DaxOT" w:hAnsi="DaxOT"/>
                <w:b/>
              </w:rPr>
            </w:pPr>
            <w:r w:rsidRPr="001535D7">
              <w:rPr>
                <w:rFonts w:ascii="DaxOT" w:hAnsi="DaxOT"/>
                <w:b/>
                <w:sz w:val="22"/>
              </w:rPr>
              <w:t>Policy Name:</w:t>
            </w:r>
          </w:p>
          <w:p w14:paraId="75DE71C7" w14:textId="77777777" w:rsidR="00692596" w:rsidRPr="001535D7" w:rsidRDefault="00692596" w:rsidP="008A1728">
            <w:pPr>
              <w:rPr>
                <w:rFonts w:ascii="DaxOT" w:hAnsi="DaxOT"/>
              </w:rPr>
            </w:pPr>
            <w:r w:rsidRPr="001535D7">
              <w:rPr>
                <w:rFonts w:ascii="DaxOT" w:hAnsi="DaxOT"/>
                <w:sz w:val="22"/>
              </w:rPr>
              <w:t xml:space="preserve">CBCA </w:t>
            </w:r>
            <w:r>
              <w:rPr>
                <w:rFonts w:ascii="DaxOT" w:hAnsi="DaxOT"/>
                <w:sz w:val="22"/>
              </w:rPr>
              <w:t>CODE OF CONDUCT</w:t>
            </w:r>
          </w:p>
        </w:tc>
        <w:tc>
          <w:tcPr>
            <w:tcW w:w="4258" w:type="dxa"/>
          </w:tcPr>
          <w:p w14:paraId="71BFCAD0" w14:textId="77777777" w:rsidR="00692596" w:rsidRPr="001535D7" w:rsidRDefault="00692596" w:rsidP="008A1728">
            <w:pPr>
              <w:rPr>
                <w:rFonts w:ascii="DaxOT" w:hAnsi="DaxOT"/>
                <w:b/>
              </w:rPr>
            </w:pPr>
            <w:r w:rsidRPr="001535D7">
              <w:rPr>
                <w:rFonts w:ascii="DaxOT" w:hAnsi="DaxOT"/>
                <w:b/>
                <w:sz w:val="22"/>
              </w:rPr>
              <w:t>Number:</w:t>
            </w:r>
          </w:p>
          <w:p w14:paraId="65D48093" w14:textId="77777777" w:rsidR="00692596" w:rsidRPr="001535D7" w:rsidRDefault="00692596" w:rsidP="008A1728">
            <w:pPr>
              <w:rPr>
                <w:rFonts w:ascii="DaxOT" w:hAnsi="DaxOT"/>
              </w:rPr>
            </w:pPr>
            <w:r w:rsidRPr="001535D7">
              <w:rPr>
                <w:rFonts w:ascii="DaxOT" w:hAnsi="DaxOT"/>
                <w:sz w:val="22"/>
              </w:rPr>
              <w:t>PL</w:t>
            </w:r>
            <w:r>
              <w:rPr>
                <w:rFonts w:ascii="DaxOT" w:hAnsi="DaxOT"/>
                <w:sz w:val="22"/>
              </w:rPr>
              <w:t>002-02</w:t>
            </w:r>
          </w:p>
        </w:tc>
      </w:tr>
      <w:tr w:rsidR="00692596" w:rsidRPr="001535D7" w14:paraId="4000B200" w14:textId="77777777" w:rsidTr="008A1728">
        <w:trPr>
          <w:jc w:val="center"/>
        </w:trPr>
        <w:tc>
          <w:tcPr>
            <w:tcW w:w="4258" w:type="dxa"/>
          </w:tcPr>
          <w:p w14:paraId="7F37A2E0" w14:textId="77777777" w:rsidR="00692596" w:rsidRPr="001441B6" w:rsidRDefault="00692596" w:rsidP="008A1728">
            <w:pPr>
              <w:rPr>
                <w:rFonts w:ascii="DaxOT" w:hAnsi="DaxOT"/>
                <w:b/>
              </w:rPr>
            </w:pPr>
            <w:r w:rsidRPr="001441B6">
              <w:rPr>
                <w:rFonts w:ascii="DaxOT" w:hAnsi="DaxOT"/>
                <w:b/>
                <w:sz w:val="22"/>
              </w:rPr>
              <w:t>Version Date:</w:t>
            </w:r>
          </w:p>
          <w:p w14:paraId="147066A3" w14:textId="339D5080" w:rsidR="00692596" w:rsidRPr="001441B6" w:rsidRDefault="00692596" w:rsidP="008A1728">
            <w:pPr>
              <w:rPr>
                <w:rFonts w:ascii="DaxOT" w:hAnsi="DaxOT"/>
              </w:rPr>
            </w:pPr>
            <w:r>
              <w:rPr>
                <w:rFonts w:ascii="DaxOT" w:hAnsi="DaxOT"/>
                <w:sz w:val="22"/>
              </w:rPr>
              <w:t>September 2021</w:t>
            </w:r>
          </w:p>
        </w:tc>
        <w:tc>
          <w:tcPr>
            <w:tcW w:w="4258" w:type="dxa"/>
          </w:tcPr>
          <w:p w14:paraId="371E270C" w14:textId="77777777" w:rsidR="00692596" w:rsidRPr="001441B6" w:rsidRDefault="00692596" w:rsidP="008A1728">
            <w:pPr>
              <w:rPr>
                <w:rFonts w:ascii="DaxOT" w:hAnsi="DaxOT"/>
                <w:b/>
              </w:rPr>
            </w:pPr>
            <w:r w:rsidRPr="001441B6">
              <w:rPr>
                <w:rFonts w:ascii="DaxOT" w:hAnsi="DaxOT"/>
                <w:b/>
                <w:sz w:val="22"/>
              </w:rPr>
              <w:t>Number of Pages:</w:t>
            </w:r>
          </w:p>
          <w:p w14:paraId="1ACCDB2B" w14:textId="77777777" w:rsidR="00692596" w:rsidRPr="001441B6" w:rsidRDefault="00692596" w:rsidP="008A1728">
            <w:pPr>
              <w:pStyle w:val="Footer"/>
              <w:rPr>
                <w:rFonts w:ascii="DaxOT" w:hAnsi="DaxOT"/>
              </w:rPr>
            </w:pPr>
            <w:r w:rsidRPr="001441B6">
              <w:rPr>
                <w:rFonts w:ascii="DaxOT" w:hAnsi="DaxOT"/>
              </w:rPr>
              <w:t>2</w:t>
            </w:r>
          </w:p>
        </w:tc>
      </w:tr>
      <w:tr w:rsidR="00692596" w:rsidRPr="001535D7" w14:paraId="6326827C" w14:textId="77777777" w:rsidTr="008A1728">
        <w:trPr>
          <w:jc w:val="center"/>
        </w:trPr>
        <w:tc>
          <w:tcPr>
            <w:tcW w:w="8516" w:type="dxa"/>
            <w:gridSpan w:val="2"/>
          </w:tcPr>
          <w:p w14:paraId="75B9785F" w14:textId="77777777" w:rsidR="00692596" w:rsidRPr="001441B6" w:rsidRDefault="00692596" w:rsidP="008A1728">
            <w:pPr>
              <w:rPr>
                <w:rFonts w:ascii="DaxOT" w:hAnsi="DaxOT"/>
                <w:b/>
              </w:rPr>
            </w:pPr>
            <w:r w:rsidRPr="001441B6">
              <w:rPr>
                <w:rFonts w:ascii="DaxOT" w:hAnsi="DaxOT"/>
                <w:b/>
                <w:sz w:val="22"/>
              </w:rPr>
              <w:t>Summary of Policy:</w:t>
            </w:r>
          </w:p>
          <w:p w14:paraId="674BD490" w14:textId="298B60C1" w:rsidR="00692596" w:rsidRPr="001441B6" w:rsidRDefault="00692596" w:rsidP="008A1728">
            <w:pPr>
              <w:rPr>
                <w:rFonts w:ascii="DaxOT" w:hAnsi="DaxOT"/>
              </w:rPr>
            </w:pPr>
            <w:r w:rsidRPr="001441B6">
              <w:rPr>
                <w:rFonts w:ascii="DaxOT" w:hAnsi="DaxOT"/>
                <w:sz w:val="22"/>
              </w:rPr>
              <w:t>This policy contains:   The Children’s Book Council of Australia</w:t>
            </w:r>
            <w:r>
              <w:rPr>
                <w:rFonts w:ascii="DaxOT" w:hAnsi="DaxOT"/>
                <w:sz w:val="22"/>
              </w:rPr>
              <w:t xml:space="preserve"> NSW Branch</w:t>
            </w:r>
            <w:r w:rsidRPr="001441B6">
              <w:rPr>
                <w:rFonts w:ascii="DaxOT" w:hAnsi="DaxOT"/>
                <w:sz w:val="22"/>
              </w:rPr>
              <w:t xml:space="preserve"> Code of Conduct</w:t>
            </w:r>
          </w:p>
        </w:tc>
      </w:tr>
      <w:tr w:rsidR="00692596" w:rsidRPr="001535D7" w14:paraId="172AD4D8" w14:textId="77777777" w:rsidTr="008A1728">
        <w:trPr>
          <w:jc w:val="center"/>
        </w:trPr>
        <w:tc>
          <w:tcPr>
            <w:tcW w:w="8516" w:type="dxa"/>
            <w:gridSpan w:val="2"/>
          </w:tcPr>
          <w:p w14:paraId="5768B7A5" w14:textId="77777777" w:rsidR="00692596" w:rsidRDefault="00692596" w:rsidP="008A1728">
            <w:pPr>
              <w:rPr>
                <w:rFonts w:ascii="DaxOT" w:hAnsi="DaxOT"/>
                <w:b/>
                <w:sz w:val="22"/>
              </w:rPr>
            </w:pPr>
          </w:p>
          <w:p w14:paraId="675A24A8" w14:textId="77777777" w:rsidR="00692596" w:rsidRPr="001441B6" w:rsidRDefault="00692596" w:rsidP="008A1728">
            <w:pPr>
              <w:rPr>
                <w:rFonts w:ascii="DaxOT" w:hAnsi="DaxOT"/>
                <w:b/>
              </w:rPr>
            </w:pPr>
            <w:r w:rsidRPr="001441B6">
              <w:rPr>
                <w:rFonts w:ascii="DaxOT" w:hAnsi="DaxOT"/>
                <w:b/>
                <w:sz w:val="22"/>
              </w:rPr>
              <w:t>Persons Affected:</w:t>
            </w:r>
          </w:p>
          <w:p w14:paraId="083D3A92" w14:textId="678F3624" w:rsidR="00692596" w:rsidRPr="001441B6" w:rsidRDefault="00692596" w:rsidP="006925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DaxOT" w:hAnsi="DaxOT"/>
              </w:rPr>
            </w:pPr>
            <w:r>
              <w:rPr>
                <w:rFonts w:ascii="DaxOT" w:hAnsi="DaxOT"/>
              </w:rPr>
              <w:t xml:space="preserve">Committee members of </w:t>
            </w:r>
            <w:r w:rsidRPr="001441B6">
              <w:rPr>
                <w:rFonts w:ascii="DaxOT" w:hAnsi="DaxOT"/>
              </w:rPr>
              <w:t xml:space="preserve">CBCA </w:t>
            </w:r>
            <w:r>
              <w:rPr>
                <w:rFonts w:ascii="DaxOT" w:hAnsi="DaxOT"/>
              </w:rPr>
              <w:t xml:space="preserve">NSW </w:t>
            </w:r>
            <w:proofErr w:type="gramStart"/>
            <w:r>
              <w:rPr>
                <w:rFonts w:ascii="DaxOT" w:hAnsi="DaxOT"/>
              </w:rPr>
              <w:t xml:space="preserve">Branch </w:t>
            </w:r>
            <w:r w:rsidRPr="001441B6">
              <w:rPr>
                <w:rFonts w:ascii="DaxOT" w:hAnsi="DaxOT"/>
              </w:rPr>
              <w:t>;</w:t>
            </w:r>
            <w:proofErr w:type="gramEnd"/>
          </w:p>
          <w:p w14:paraId="2FFC97FB" w14:textId="3E43AB02" w:rsidR="00692596" w:rsidRPr="001441B6" w:rsidRDefault="00692596" w:rsidP="006925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DaxOT" w:hAnsi="DaxOT"/>
              </w:rPr>
            </w:pPr>
            <w:r>
              <w:rPr>
                <w:rFonts w:ascii="DaxOT" w:hAnsi="DaxOT"/>
              </w:rPr>
              <w:t xml:space="preserve">Committee members of </w:t>
            </w:r>
            <w:r w:rsidRPr="001441B6">
              <w:rPr>
                <w:rFonts w:ascii="DaxOT" w:hAnsi="DaxOT"/>
              </w:rPr>
              <w:t>CBCA</w:t>
            </w:r>
            <w:r>
              <w:rPr>
                <w:rFonts w:ascii="DaxOT" w:hAnsi="DaxOT"/>
              </w:rPr>
              <w:t xml:space="preserve"> NSW Sub-branches</w:t>
            </w:r>
            <w:r w:rsidRPr="001441B6">
              <w:rPr>
                <w:rFonts w:ascii="DaxOT" w:hAnsi="DaxOT"/>
              </w:rPr>
              <w:t xml:space="preserve">, sub-committees, </w:t>
            </w:r>
          </w:p>
          <w:p w14:paraId="085F40B8" w14:textId="6FFFC4C9" w:rsidR="00692596" w:rsidRDefault="00692596" w:rsidP="006925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DaxOT" w:hAnsi="DaxOT"/>
              </w:rPr>
            </w:pPr>
            <w:r w:rsidRPr="001441B6">
              <w:rPr>
                <w:rFonts w:ascii="DaxOT" w:hAnsi="DaxOT"/>
              </w:rPr>
              <w:t>employees of the CBCA</w:t>
            </w:r>
            <w:r>
              <w:rPr>
                <w:rFonts w:ascii="DaxOT" w:hAnsi="DaxOT"/>
              </w:rPr>
              <w:t xml:space="preserve"> NSW </w:t>
            </w:r>
            <w:proofErr w:type="spellStart"/>
            <w:r>
              <w:rPr>
                <w:rFonts w:ascii="DaxOT" w:hAnsi="DaxOT"/>
              </w:rPr>
              <w:t>Brtanch</w:t>
            </w:r>
            <w:proofErr w:type="spellEnd"/>
          </w:p>
          <w:p w14:paraId="49427FBA" w14:textId="77777777" w:rsidR="00692596" w:rsidRPr="006D57A8" w:rsidRDefault="00692596" w:rsidP="006925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DaxOT" w:hAnsi="DaxOT"/>
              </w:rPr>
            </w:pPr>
          </w:p>
        </w:tc>
      </w:tr>
      <w:tr w:rsidR="00692596" w:rsidRPr="001535D7" w14:paraId="0FA4ED2D" w14:textId="77777777" w:rsidTr="008A1728">
        <w:trPr>
          <w:jc w:val="center"/>
        </w:trPr>
        <w:tc>
          <w:tcPr>
            <w:tcW w:w="8516" w:type="dxa"/>
            <w:gridSpan w:val="2"/>
          </w:tcPr>
          <w:p w14:paraId="28C4595C" w14:textId="422D41C4" w:rsidR="00692596" w:rsidRPr="001441B6" w:rsidRDefault="00692596" w:rsidP="008A1728">
            <w:pPr>
              <w:rPr>
                <w:rFonts w:ascii="DaxOT" w:hAnsi="DaxOT"/>
              </w:rPr>
            </w:pPr>
          </w:p>
        </w:tc>
      </w:tr>
      <w:tr w:rsidR="00692596" w:rsidRPr="001535D7" w14:paraId="62C96FC9" w14:textId="77777777" w:rsidTr="008A1728">
        <w:trPr>
          <w:jc w:val="center"/>
        </w:trPr>
        <w:tc>
          <w:tcPr>
            <w:tcW w:w="8516" w:type="dxa"/>
            <w:gridSpan w:val="2"/>
          </w:tcPr>
          <w:p w14:paraId="452B8727" w14:textId="77777777" w:rsidR="00692596" w:rsidRPr="001441B6" w:rsidRDefault="00692596" w:rsidP="008A1728">
            <w:pPr>
              <w:rPr>
                <w:rFonts w:ascii="DaxOT" w:hAnsi="DaxOT"/>
                <w:b/>
              </w:rPr>
            </w:pPr>
            <w:r w:rsidRPr="001441B6">
              <w:rPr>
                <w:rFonts w:ascii="DaxOT" w:hAnsi="DaxOT"/>
                <w:b/>
                <w:sz w:val="22"/>
              </w:rPr>
              <w:t>Other Relevant Forms:</w:t>
            </w:r>
          </w:p>
          <w:p w14:paraId="31ECB8AA" w14:textId="77777777" w:rsidR="00692596" w:rsidRPr="001441B6" w:rsidRDefault="00692596" w:rsidP="008A1728">
            <w:pPr>
              <w:rPr>
                <w:rFonts w:ascii="DaxOT" w:hAnsi="DaxOT"/>
              </w:rPr>
            </w:pPr>
          </w:p>
          <w:p w14:paraId="61750EE6" w14:textId="77777777" w:rsidR="00692596" w:rsidRPr="001441B6" w:rsidRDefault="00692596" w:rsidP="008A1728">
            <w:pPr>
              <w:rPr>
                <w:rFonts w:ascii="DaxOT" w:hAnsi="DaxOT"/>
              </w:rPr>
            </w:pPr>
          </w:p>
        </w:tc>
      </w:tr>
      <w:tr w:rsidR="00692596" w:rsidRPr="001535D7" w14:paraId="4CD9947B" w14:textId="77777777" w:rsidTr="008A1728">
        <w:trPr>
          <w:jc w:val="center"/>
        </w:trPr>
        <w:tc>
          <w:tcPr>
            <w:tcW w:w="8516" w:type="dxa"/>
            <w:gridSpan w:val="2"/>
          </w:tcPr>
          <w:p w14:paraId="64D250E0" w14:textId="416BA748" w:rsidR="00692596" w:rsidRPr="001535D7" w:rsidRDefault="00692596" w:rsidP="008A1728">
            <w:pPr>
              <w:rPr>
                <w:rFonts w:ascii="DaxOT" w:hAnsi="DaxOT"/>
                <w:b/>
              </w:rPr>
            </w:pPr>
            <w:r w:rsidRPr="001535D7">
              <w:rPr>
                <w:rFonts w:ascii="DaxOT" w:hAnsi="DaxOT"/>
                <w:b/>
                <w:sz w:val="22"/>
              </w:rPr>
              <w:t xml:space="preserve">Approved </w:t>
            </w:r>
            <w:r>
              <w:rPr>
                <w:rFonts w:ascii="DaxOT" w:hAnsi="DaxOT"/>
                <w:b/>
                <w:sz w:val="22"/>
              </w:rPr>
              <w:t>a</w:t>
            </w:r>
            <w:r w:rsidRPr="001535D7">
              <w:rPr>
                <w:rFonts w:ascii="DaxOT" w:hAnsi="DaxOT"/>
                <w:b/>
                <w:sz w:val="22"/>
              </w:rPr>
              <w:t xml:space="preserve">t the CBCA </w:t>
            </w:r>
            <w:r>
              <w:rPr>
                <w:rFonts w:ascii="DaxOT" w:hAnsi="DaxOT"/>
                <w:b/>
                <w:sz w:val="22"/>
              </w:rPr>
              <w:t>Committee</w:t>
            </w:r>
            <w:r w:rsidRPr="001535D7">
              <w:rPr>
                <w:rFonts w:ascii="DaxOT" w:hAnsi="DaxOT"/>
                <w:b/>
                <w:sz w:val="22"/>
              </w:rPr>
              <w:t xml:space="preserve"> meeting </w:t>
            </w:r>
            <w:proofErr w:type="gramStart"/>
            <w:r w:rsidRPr="001535D7">
              <w:rPr>
                <w:rFonts w:ascii="DaxOT" w:hAnsi="DaxOT"/>
                <w:b/>
                <w:sz w:val="22"/>
              </w:rPr>
              <w:t xml:space="preserve">of </w:t>
            </w:r>
            <w:r>
              <w:rPr>
                <w:rFonts w:ascii="DaxOT" w:hAnsi="DaxOT"/>
                <w:b/>
                <w:sz w:val="22"/>
              </w:rPr>
              <w:t xml:space="preserve"> </w:t>
            </w:r>
            <w:r>
              <w:rPr>
                <w:rFonts w:ascii="DaxOT" w:hAnsi="DaxOT"/>
                <w:b/>
                <w:sz w:val="22"/>
              </w:rPr>
              <w:t>September</w:t>
            </w:r>
            <w:proofErr w:type="gramEnd"/>
            <w:r>
              <w:rPr>
                <w:rFonts w:ascii="DaxOT" w:hAnsi="DaxOT"/>
                <w:b/>
                <w:sz w:val="22"/>
              </w:rPr>
              <w:t xml:space="preserve"> 13, 2021</w:t>
            </w:r>
          </w:p>
          <w:p w14:paraId="73759FED" w14:textId="62DE2010" w:rsidR="00692596" w:rsidRPr="001535D7" w:rsidRDefault="00692596" w:rsidP="008A1728">
            <w:pPr>
              <w:rPr>
                <w:rFonts w:ascii="DaxOT" w:hAnsi="DaxOT"/>
              </w:rPr>
            </w:pPr>
          </w:p>
          <w:p w14:paraId="02853F49" w14:textId="0823F5C3" w:rsidR="00692596" w:rsidRPr="001535D7" w:rsidRDefault="00692596" w:rsidP="008A1728">
            <w:pPr>
              <w:rPr>
                <w:rFonts w:ascii="DaxOT" w:hAnsi="DaxOT"/>
              </w:rPr>
            </w:pPr>
            <w:r>
              <w:rPr>
                <w:rFonts w:ascii="DaxOT" w:hAnsi="DaxOT"/>
              </w:rPr>
              <w:t>Liz Bowring President</w:t>
            </w:r>
          </w:p>
        </w:tc>
      </w:tr>
    </w:tbl>
    <w:p w14:paraId="52221F08" w14:textId="77777777" w:rsidR="00692596" w:rsidRPr="001535D7" w:rsidRDefault="00692596" w:rsidP="00692596">
      <w:pPr>
        <w:spacing w:after="160" w:line="259" w:lineRule="auto"/>
        <w:rPr>
          <w:rFonts w:ascii="DaxOT" w:hAnsi="DaxOT"/>
          <w:sz w:val="22"/>
        </w:rPr>
      </w:pPr>
    </w:p>
    <w:p w14:paraId="020D596A" w14:textId="77777777" w:rsidR="00692596" w:rsidRPr="001535D7" w:rsidRDefault="00692596" w:rsidP="00692596">
      <w:pPr>
        <w:spacing w:after="160" w:line="259" w:lineRule="auto"/>
        <w:rPr>
          <w:rFonts w:ascii="DaxOT" w:hAnsi="DaxOT"/>
          <w:sz w:val="22"/>
        </w:rPr>
      </w:pPr>
    </w:p>
    <w:p w14:paraId="552BF360" w14:textId="77777777" w:rsidR="00692596" w:rsidRPr="001535D7" w:rsidRDefault="00692596" w:rsidP="00692596">
      <w:pPr>
        <w:spacing w:after="160" w:line="259" w:lineRule="auto"/>
        <w:rPr>
          <w:rFonts w:ascii="DaxOT" w:hAnsi="DaxOT"/>
          <w:sz w:val="22"/>
        </w:rPr>
      </w:pPr>
    </w:p>
    <w:p w14:paraId="122488BD" w14:textId="77777777" w:rsidR="00692596" w:rsidRPr="001535D7" w:rsidRDefault="00692596" w:rsidP="00692596">
      <w:pPr>
        <w:spacing w:after="160" w:line="259" w:lineRule="auto"/>
        <w:rPr>
          <w:rFonts w:ascii="DaxOT" w:hAnsi="DaxOT"/>
          <w:sz w:val="22"/>
        </w:rPr>
      </w:pPr>
    </w:p>
    <w:p w14:paraId="1E9E837E" w14:textId="77777777" w:rsidR="00692596" w:rsidRPr="001535D7" w:rsidRDefault="00692596" w:rsidP="00692596">
      <w:pPr>
        <w:spacing w:after="160" w:line="259" w:lineRule="auto"/>
        <w:rPr>
          <w:rFonts w:ascii="DaxOT" w:hAnsi="DaxOT"/>
          <w:sz w:val="22"/>
        </w:rPr>
      </w:pPr>
    </w:p>
    <w:p w14:paraId="42274187" w14:textId="77777777" w:rsidR="00692596" w:rsidRDefault="00692596" w:rsidP="00692596"/>
    <w:p w14:paraId="7709C031" w14:textId="6F270E59" w:rsidR="00692596" w:rsidRDefault="00692596" w:rsidP="00692596">
      <w:pPr>
        <w:jc w:val="center"/>
      </w:pPr>
      <w:r>
        <w:rPr>
          <w:noProof/>
        </w:rPr>
        <w:br w:type="page"/>
      </w:r>
    </w:p>
    <w:p w14:paraId="4C1F0412" w14:textId="77777777" w:rsidR="00692596" w:rsidRDefault="00692596" w:rsidP="00692596"/>
    <w:p w14:paraId="5CEC1282" w14:textId="77777777" w:rsidR="00692596" w:rsidRPr="001441B6" w:rsidRDefault="00692596" w:rsidP="00692596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1441B6">
        <w:rPr>
          <w:b/>
          <w:bCs/>
          <w:color w:val="2F5496" w:themeColor="accent1" w:themeShade="BF"/>
          <w:sz w:val="32"/>
          <w:szCs w:val="32"/>
        </w:rPr>
        <w:t>Code of Conduct for the Directors, Members and Staff of</w:t>
      </w:r>
    </w:p>
    <w:p w14:paraId="678EFB9C" w14:textId="24807577" w:rsidR="00692596" w:rsidRPr="001441B6" w:rsidRDefault="00692596" w:rsidP="00692596">
      <w:pPr>
        <w:jc w:val="center"/>
        <w:rPr>
          <w:b/>
          <w:bCs/>
          <w:i/>
          <w:color w:val="2F5496" w:themeColor="accent1" w:themeShade="BF"/>
          <w:sz w:val="32"/>
          <w:szCs w:val="32"/>
        </w:rPr>
      </w:pPr>
      <w:r w:rsidRPr="001441B6">
        <w:rPr>
          <w:b/>
          <w:bCs/>
          <w:color w:val="2F5496" w:themeColor="accent1" w:themeShade="BF"/>
          <w:sz w:val="32"/>
          <w:szCs w:val="32"/>
        </w:rPr>
        <w:t>The Children’s Book Council of Australia</w:t>
      </w:r>
      <w:r>
        <w:rPr>
          <w:b/>
          <w:bCs/>
          <w:color w:val="2F5496" w:themeColor="accent1" w:themeShade="BF"/>
          <w:sz w:val="32"/>
          <w:szCs w:val="32"/>
        </w:rPr>
        <w:t xml:space="preserve"> NSW Branch</w:t>
      </w:r>
    </w:p>
    <w:p w14:paraId="73578F92" w14:textId="77777777" w:rsidR="00692596" w:rsidRDefault="00692596" w:rsidP="00692596">
      <w:pPr>
        <w:rPr>
          <w:b/>
          <w:sz w:val="28"/>
        </w:rPr>
      </w:pPr>
      <w:bookmarkStart w:id="0" w:name="OLE_LINK1"/>
      <w:bookmarkStart w:id="1" w:name="OLE_LINK2"/>
    </w:p>
    <w:p w14:paraId="012BD691" w14:textId="77777777" w:rsidR="00692596" w:rsidRPr="001441B6" w:rsidRDefault="00692596" w:rsidP="00692596">
      <w:pPr>
        <w:rPr>
          <w:b/>
          <w:sz w:val="28"/>
        </w:rPr>
      </w:pPr>
    </w:p>
    <w:p w14:paraId="09D33C57" w14:textId="541057C2" w:rsidR="00692596" w:rsidRPr="001441B6" w:rsidRDefault="00692596" w:rsidP="00692596">
      <w:r w:rsidRPr="001441B6">
        <w:t xml:space="preserve">This Code of Conduct is a statement of how the </w:t>
      </w:r>
      <w:r>
        <w:t>committee</w:t>
      </w:r>
      <w:r w:rsidRPr="001441B6">
        <w:t xml:space="preserve"> members</w:t>
      </w:r>
      <w:r>
        <w:t>, sub-branch</w:t>
      </w:r>
      <w:r w:rsidRPr="001441B6">
        <w:t xml:space="preserve"> </w:t>
      </w:r>
      <w:r>
        <w:t xml:space="preserve">committee members </w:t>
      </w:r>
      <w:r w:rsidRPr="001441B6">
        <w:t>and staff of the CBCA</w:t>
      </w:r>
      <w:r>
        <w:t xml:space="preserve"> NSW Branch</w:t>
      </w:r>
      <w:r w:rsidRPr="001441B6">
        <w:t xml:space="preserve"> are required to behave while working with, or when representing, the CBCA</w:t>
      </w:r>
      <w:r>
        <w:t xml:space="preserve"> NSW Branch</w:t>
      </w:r>
    </w:p>
    <w:p w14:paraId="07BE89E9" w14:textId="77777777" w:rsidR="00692596" w:rsidRPr="001441B6" w:rsidRDefault="00692596" w:rsidP="00692596"/>
    <w:p w14:paraId="33BD6661" w14:textId="04E9043D" w:rsidR="00692596" w:rsidRPr="001441B6" w:rsidRDefault="00692596" w:rsidP="00692596">
      <w:r w:rsidRPr="001441B6">
        <w:t>This Code of Conduct supports the CBCA</w:t>
      </w:r>
      <w:r>
        <w:t xml:space="preserve"> NSW Branch</w:t>
      </w:r>
      <w:r w:rsidRPr="001441B6">
        <w:t>’s key objectives set out in the CBCA</w:t>
      </w:r>
      <w:r>
        <w:t xml:space="preserve"> NSW Branch</w:t>
      </w:r>
      <w:r w:rsidRPr="001441B6">
        <w:t xml:space="preserve"> Constitution, by providing a positive and productive environment </w:t>
      </w:r>
      <w:proofErr w:type="gramStart"/>
      <w:r w:rsidRPr="001441B6">
        <w:t>requiring ethical conduct at all times</w:t>
      </w:r>
      <w:proofErr w:type="gramEnd"/>
      <w:r w:rsidRPr="001441B6">
        <w:t xml:space="preserve"> to achieve those objectives. </w:t>
      </w:r>
    </w:p>
    <w:p w14:paraId="040D7850" w14:textId="77777777" w:rsidR="00692596" w:rsidRPr="001441B6" w:rsidRDefault="00692596" w:rsidP="00692596"/>
    <w:p w14:paraId="13CD4176" w14:textId="517E8D7C" w:rsidR="00692596" w:rsidRPr="001441B6" w:rsidRDefault="00692596" w:rsidP="00692596">
      <w:pPr>
        <w:rPr>
          <w:b/>
          <w:u w:val="single"/>
        </w:rPr>
      </w:pPr>
      <w:r w:rsidRPr="001441B6">
        <w:rPr>
          <w:b/>
          <w:u w:val="single"/>
        </w:rPr>
        <w:t xml:space="preserve">The </w:t>
      </w:r>
      <w:r>
        <w:rPr>
          <w:b/>
          <w:u w:val="single"/>
        </w:rPr>
        <w:t xml:space="preserve">committee </w:t>
      </w:r>
      <w:r w:rsidRPr="00692596">
        <w:rPr>
          <w:b/>
          <w:u w:val="single"/>
        </w:rPr>
        <w:t>members</w:t>
      </w:r>
      <w:r w:rsidRPr="00692596">
        <w:rPr>
          <w:b/>
          <w:u w:val="single"/>
        </w:rPr>
        <w:t xml:space="preserve">, </w:t>
      </w:r>
      <w:r w:rsidRPr="00692596">
        <w:rPr>
          <w:b/>
          <w:u w:val="single"/>
        </w:rPr>
        <w:t>sub-branch committee members and</w:t>
      </w:r>
      <w:r w:rsidRPr="001441B6">
        <w:rPr>
          <w:b/>
          <w:u w:val="single"/>
        </w:rPr>
        <w:t xml:space="preserve"> staff of the CBCA</w:t>
      </w:r>
      <w:r>
        <w:rPr>
          <w:b/>
          <w:u w:val="single"/>
        </w:rPr>
        <w:t xml:space="preserve"> NSW Branch</w:t>
      </w:r>
      <w:r w:rsidRPr="001441B6">
        <w:rPr>
          <w:b/>
          <w:u w:val="single"/>
        </w:rPr>
        <w:t>, while working with or when representing the CBCA</w:t>
      </w:r>
      <w:r>
        <w:rPr>
          <w:b/>
          <w:u w:val="single"/>
        </w:rPr>
        <w:t xml:space="preserve"> NSW Branch</w:t>
      </w:r>
      <w:r w:rsidRPr="001441B6">
        <w:rPr>
          <w:b/>
          <w:u w:val="single"/>
        </w:rPr>
        <w:t xml:space="preserve"> must:</w:t>
      </w:r>
    </w:p>
    <w:p w14:paraId="44550407" w14:textId="77777777" w:rsidR="00692596" w:rsidRDefault="00692596" w:rsidP="00692596">
      <w:pPr>
        <w:rPr>
          <w:b/>
          <w:sz w:val="28"/>
        </w:rPr>
      </w:pPr>
    </w:p>
    <w:p w14:paraId="0C884C90" w14:textId="77777777" w:rsidR="00692596" w:rsidRPr="00B244F3" w:rsidRDefault="00692596" w:rsidP="00692596">
      <w:pPr>
        <w:numPr>
          <w:ilvl w:val="0"/>
          <w:numId w:val="3"/>
        </w:numPr>
        <w:rPr>
          <w:b/>
          <w:color w:val="2F5496"/>
          <w:sz w:val="28"/>
        </w:rPr>
      </w:pPr>
      <w:r w:rsidRPr="00B244F3">
        <w:rPr>
          <w:b/>
          <w:color w:val="2F5496"/>
          <w:sz w:val="28"/>
        </w:rPr>
        <w:t>C</w:t>
      </w:r>
      <w:r w:rsidRPr="00F12021">
        <w:rPr>
          <w:b/>
          <w:color w:val="2F5496"/>
        </w:rPr>
        <w:t>onduct Requirements</w:t>
      </w:r>
    </w:p>
    <w:bookmarkEnd w:id="0"/>
    <w:bookmarkEnd w:id="1"/>
    <w:p w14:paraId="63EDDB2B" w14:textId="77777777" w:rsidR="00692596" w:rsidRDefault="00692596" w:rsidP="00692596"/>
    <w:p w14:paraId="36FDFCEE" w14:textId="63C8B20E" w:rsidR="00692596" w:rsidRPr="001441B6" w:rsidRDefault="00692596" w:rsidP="00692596">
      <w:pPr>
        <w:pStyle w:val="ListParagraph"/>
        <w:numPr>
          <w:ilvl w:val="0"/>
          <w:numId w:val="1"/>
        </w:numPr>
      </w:pPr>
      <w:r w:rsidRPr="001441B6">
        <w:t xml:space="preserve">Adhere to the Constitution of the CBCA </w:t>
      </w:r>
      <w:r>
        <w:t xml:space="preserve">NSW Branch </w:t>
      </w:r>
      <w:r w:rsidRPr="001441B6">
        <w:t xml:space="preserve">and any governance and policy documents approved by the </w:t>
      </w:r>
      <w:r>
        <w:t>committee</w:t>
      </w:r>
      <w:r w:rsidRPr="001441B6">
        <w:t xml:space="preserve"> of the CBCA</w:t>
      </w:r>
      <w:r>
        <w:t xml:space="preserve"> NSW </w:t>
      </w:r>
      <w:proofErr w:type="gramStart"/>
      <w:r>
        <w:t>Branch</w:t>
      </w:r>
      <w:r w:rsidRPr="001441B6">
        <w:t>;</w:t>
      </w:r>
      <w:proofErr w:type="gramEnd"/>
    </w:p>
    <w:p w14:paraId="48DCF70D" w14:textId="56D9F1D0" w:rsidR="00692596" w:rsidRPr="001441B6" w:rsidRDefault="00692596" w:rsidP="00692596">
      <w:pPr>
        <w:numPr>
          <w:ilvl w:val="0"/>
          <w:numId w:val="1"/>
        </w:numPr>
        <w:contextualSpacing/>
      </w:pPr>
      <w:r w:rsidRPr="001441B6">
        <w:t>Act ethically and with honesty and integrity while pursuing at all times the best interests of the CBCA</w:t>
      </w:r>
      <w:r>
        <w:t xml:space="preserve"> </w:t>
      </w:r>
      <w:r>
        <w:t xml:space="preserve">NSW </w:t>
      </w:r>
      <w:proofErr w:type="gramStart"/>
      <w:r>
        <w:t>Branch</w:t>
      </w:r>
      <w:r w:rsidRPr="001441B6">
        <w:t>;</w:t>
      </w:r>
      <w:proofErr w:type="gramEnd"/>
    </w:p>
    <w:p w14:paraId="5FFE773A" w14:textId="6C085263" w:rsidR="00692596" w:rsidRPr="001441B6" w:rsidRDefault="00692596" w:rsidP="00692596">
      <w:pPr>
        <w:numPr>
          <w:ilvl w:val="0"/>
          <w:numId w:val="1"/>
        </w:numPr>
        <w:contextualSpacing/>
      </w:pPr>
      <w:r w:rsidRPr="001441B6">
        <w:t>Take individual responsibility to actively promote the values of the CBCA</w:t>
      </w:r>
      <w:r>
        <w:t xml:space="preserve"> </w:t>
      </w:r>
      <w:r>
        <w:t xml:space="preserve">NSW </w:t>
      </w:r>
      <w:proofErr w:type="gramStart"/>
      <w:r>
        <w:t>Branch</w:t>
      </w:r>
      <w:r w:rsidRPr="001441B6">
        <w:t>;</w:t>
      </w:r>
      <w:proofErr w:type="gramEnd"/>
    </w:p>
    <w:p w14:paraId="4030CD2D" w14:textId="77777777" w:rsidR="00692596" w:rsidRPr="001441B6" w:rsidRDefault="00692596" w:rsidP="00692596">
      <w:pPr>
        <w:numPr>
          <w:ilvl w:val="0"/>
          <w:numId w:val="1"/>
        </w:numPr>
        <w:contextualSpacing/>
      </w:pPr>
      <w:r w:rsidRPr="001441B6">
        <w:t xml:space="preserve">Make decisions fairly, impartially and promptly while considering all available </w:t>
      </w:r>
      <w:proofErr w:type="gramStart"/>
      <w:r w:rsidRPr="001441B6">
        <w:t>information;</w:t>
      </w:r>
      <w:proofErr w:type="gramEnd"/>
    </w:p>
    <w:p w14:paraId="2B3C20C6" w14:textId="37FB7D6B" w:rsidR="00692596" w:rsidRPr="001441B6" w:rsidRDefault="00692596" w:rsidP="00692596">
      <w:pPr>
        <w:numPr>
          <w:ilvl w:val="0"/>
          <w:numId w:val="1"/>
        </w:numPr>
        <w:contextualSpacing/>
      </w:pPr>
      <w:r w:rsidRPr="001441B6">
        <w:t>Treat all people with whom they have contact in the course of their CBCA</w:t>
      </w:r>
      <w:r>
        <w:t xml:space="preserve"> </w:t>
      </w:r>
      <w:r>
        <w:t>NSW Branch</w:t>
      </w:r>
      <w:r w:rsidRPr="001441B6">
        <w:t xml:space="preserve"> role with respect, courtesy, honesty and fairness, and have proper regard for those persons’ interests, rights, safety and </w:t>
      </w:r>
      <w:proofErr w:type="gramStart"/>
      <w:r w:rsidRPr="001441B6">
        <w:t>welfare;</w:t>
      </w:r>
      <w:proofErr w:type="gramEnd"/>
    </w:p>
    <w:p w14:paraId="3CC21536" w14:textId="77777777" w:rsidR="00692596" w:rsidRPr="001441B6" w:rsidRDefault="00692596" w:rsidP="00692596">
      <w:pPr>
        <w:numPr>
          <w:ilvl w:val="0"/>
          <w:numId w:val="1"/>
        </w:numPr>
        <w:contextualSpacing/>
      </w:pPr>
      <w:r w:rsidRPr="001441B6">
        <w:t xml:space="preserve">Not harass, bully or discriminate against any </w:t>
      </w:r>
      <w:proofErr w:type="gramStart"/>
      <w:r w:rsidRPr="001441B6">
        <w:t>person;</w:t>
      </w:r>
      <w:proofErr w:type="gramEnd"/>
    </w:p>
    <w:p w14:paraId="7CB484D1" w14:textId="0EC508B7" w:rsidR="00692596" w:rsidRPr="001441B6" w:rsidRDefault="00692596" w:rsidP="00692596">
      <w:pPr>
        <w:numPr>
          <w:ilvl w:val="0"/>
          <w:numId w:val="1"/>
        </w:numPr>
        <w:contextualSpacing/>
      </w:pPr>
      <w:r w:rsidRPr="001441B6">
        <w:t>Comply with all reasonable and lawful directions given by the CBCA</w:t>
      </w:r>
      <w:r>
        <w:t xml:space="preserve"> </w:t>
      </w:r>
      <w:r>
        <w:t>NSW Branch</w:t>
      </w:r>
      <w:r>
        <w:t xml:space="preserve"> </w:t>
      </w:r>
      <w:proofErr w:type="gramStart"/>
      <w:r>
        <w:t>Executive</w:t>
      </w:r>
      <w:r w:rsidRPr="001441B6">
        <w:t>;</w:t>
      </w:r>
      <w:proofErr w:type="gramEnd"/>
    </w:p>
    <w:p w14:paraId="34583BB7" w14:textId="77777777" w:rsidR="00692596" w:rsidRPr="001441B6" w:rsidRDefault="00692596" w:rsidP="00692596">
      <w:pPr>
        <w:numPr>
          <w:ilvl w:val="0"/>
          <w:numId w:val="1"/>
        </w:numPr>
        <w:contextualSpacing/>
      </w:pPr>
      <w:r w:rsidRPr="001441B6">
        <w:t xml:space="preserve">Contribute to a harmonious, safe and productive culture by behaving in a civil and professional manner and seek to resolve any interpersonal disputes in a civil and professional </w:t>
      </w:r>
      <w:proofErr w:type="gramStart"/>
      <w:r w:rsidRPr="001441B6">
        <w:t>manner;</w:t>
      </w:r>
      <w:proofErr w:type="gramEnd"/>
    </w:p>
    <w:p w14:paraId="37F7A3A3" w14:textId="77777777" w:rsidR="00692596" w:rsidRPr="001441B6" w:rsidRDefault="00692596" w:rsidP="00692596">
      <w:pPr>
        <w:numPr>
          <w:ilvl w:val="0"/>
          <w:numId w:val="1"/>
        </w:numPr>
        <w:contextualSpacing/>
      </w:pPr>
      <w:r w:rsidRPr="001441B6">
        <w:t xml:space="preserve">Respect different opinions, </w:t>
      </w:r>
      <w:proofErr w:type="gramStart"/>
      <w:r w:rsidRPr="001441B6">
        <w:t>perspectives</w:t>
      </w:r>
      <w:proofErr w:type="gramEnd"/>
      <w:r w:rsidRPr="001441B6">
        <w:t xml:space="preserve"> and cultural diversity; and</w:t>
      </w:r>
    </w:p>
    <w:p w14:paraId="324D7AFC" w14:textId="73D4E0DD" w:rsidR="00692596" w:rsidRPr="001441B6" w:rsidRDefault="00692596" w:rsidP="00692596">
      <w:pPr>
        <w:numPr>
          <w:ilvl w:val="0"/>
          <w:numId w:val="1"/>
        </w:numPr>
        <w:contextualSpacing/>
      </w:pPr>
      <w:r w:rsidRPr="001441B6">
        <w:t xml:space="preserve">Not make improper use of their position as a CBCA </w:t>
      </w:r>
      <w:r>
        <w:t>NSW Branch</w:t>
      </w:r>
      <w:r w:rsidRPr="001441B6">
        <w:t xml:space="preserve"> </w:t>
      </w:r>
      <w:r w:rsidRPr="001441B6">
        <w:t>representative to gain advantage for any other person or themselves.</w:t>
      </w:r>
    </w:p>
    <w:p w14:paraId="6173D60F" w14:textId="77777777" w:rsidR="00692596" w:rsidRPr="00F12021" w:rsidRDefault="00692596" w:rsidP="00692596">
      <w:pPr>
        <w:rPr>
          <w:u w:val="single"/>
        </w:rPr>
      </w:pPr>
    </w:p>
    <w:p w14:paraId="33E7E65A" w14:textId="77777777" w:rsidR="00692596" w:rsidRPr="00F12021" w:rsidRDefault="00692596" w:rsidP="00692596">
      <w:pPr>
        <w:numPr>
          <w:ilvl w:val="0"/>
          <w:numId w:val="3"/>
        </w:numPr>
        <w:rPr>
          <w:b/>
          <w:color w:val="2F5496"/>
        </w:rPr>
      </w:pPr>
      <w:r w:rsidRPr="00F12021">
        <w:rPr>
          <w:b/>
          <w:color w:val="2F5496"/>
        </w:rPr>
        <w:t>Communication Requirements</w:t>
      </w:r>
    </w:p>
    <w:p w14:paraId="627CC98F" w14:textId="77777777" w:rsidR="00692596" w:rsidRDefault="00692596" w:rsidP="00692596">
      <w:pPr>
        <w:rPr>
          <w:u w:val="single"/>
        </w:rPr>
      </w:pPr>
    </w:p>
    <w:p w14:paraId="684D5BFF" w14:textId="48C37C64" w:rsidR="00692596" w:rsidRPr="001441B6" w:rsidRDefault="00692596" w:rsidP="00692596">
      <w:pPr>
        <w:numPr>
          <w:ilvl w:val="0"/>
          <w:numId w:val="4"/>
        </w:numPr>
        <w:contextualSpacing/>
      </w:pPr>
      <w:r w:rsidRPr="001441B6">
        <w:t xml:space="preserve">Follow official communication guidelines as set out in any governance </w:t>
      </w:r>
      <w:proofErr w:type="gramStart"/>
      <w:r w:rsidRPr="001441B6">
        <w:t>documents;</w:t>
      </w:r>
      <w:proofErr w:type="gramEnd"/>
    </w:p>
    <w:p w14:paraId="7ACF38CC" w14:textId="2BC50042" w:rsidR="00692596" w:rsidRPr="001441B6" w:rsidRDefault="00692596" w:rsidP="00692596">
      <w:pPr>
        <w:numPr>
          <w:ilvl w:val="0"/>
          <w:numId w:val="4"/>
        </w:numPr>
        <w:contextualSpacing/>
      </w:pPr>
      <w:r w:rsidRPr="001441B6">
        <w:t xml:space="preserve">Not use or disclose official information or documents they have access to </w:t>
      </w:r>
      <w:proofErr w:type="gramStart"/>
      <w:r w:rsidRPr="001441B6">
        <w:t>in the course of</w:t>
      </w:r>
      <w:proofErr w:type="gramEnd"/>
      <w:r w:rsidRPr="001441B6">
        <w:t xml:space="preserve"> their role for the CBCA</w:t>
      </w:r>
      <w:r>
        <w:t xml:space="preserve"> </w:t>
      </w:r>
      <w:r>
        <w:t>NSW Branch</w:t>
      </w:r>
      <w:r w:rsidRPr="001441B6">
        <w:t xml:space="preserve">, other than for the purpose of their role, unless required by law </w:t>
      </w:r>
    </w:p>
    <w:p w14:paraId="7AC2F147" w14:textId="2EDFF6F8" w:rsidR="00692596" w:rsidRPr="001441B6" w:rsidRDefault="00692596" w:rsidP="00692596">
      <w:pPr>
        <w:numPr>
          <w:ilvl w:val="0"/>
          <w:numId w:val="4"/>
        </w:numPr>
        <w:contextualSpacing/>
      </w:pPr>
      <w:r w:rsidRPr="001441B6">
        <w:lastRenderedPageBreak/>
        <w:t>Not make any unauthorised public statements regarding the business of the CBCA</w:t>
      </w:r>
      <w:r w:rsidRPr="00692596">
        <w:t xml:space="preserve"> </w:t>
      </w:r>
      <w:r>
        <w:t>NSW Branch</w:t>
      </w:r>
      <w:r w:rsidRPr="001441B6">
        <w:t xml:space="preserve"> </w:t>
      </w:r>
    </w:p>
    <w:p w14:paraId="23AF24B6" w14:textId="0E5839AB" w:rsidR="00692596" w:rsidRPr="001441B6" w:rsidRDefault="00692596" w:rsidP="00692596">
      <w:pPr>
        <w:numPr>
          <w:ilvl w:val="0"/>
          <w:numId w:val="4"/>
        </w:numPr>
        <w:contextualSpacing/>
      </w:pPr>
      <w:r w:rsidRPr="001441B6">
        <w:t xml:space="preserve">Support, adhere to and not contradict any formal decisions made by the </w:t>
      </w:r>
      <w:r>
        <w:t>Committee</w:t>
      </w:r>
      <w:r w:rsidRPr="001441B6">
        <w:t xml:space="preserve"> in its meetings; and</w:t>
      </w:r>
    </w:p>
    <w:p w14:paraId="11200D99" w14:textId="77777777" w:rsidR="00692596" w:rsidRPr="001441B6" w:rsidRDefault="00692596" w:rsidP="00692596">
      <w:pPr>
        <w:numPr>
          <w:ilvl w:val="0"/>
          <w:numId w:val="4"/>
        </w:numPr>
        <w:contextualSpacing/>
      </w:pPr>
      <w:r w:rsidRPr="001441B6">
        <w:t>Respect the confidentiality and privacy of all information as it pertains to any person.</w:t>
      </w:r>
    </w:p>
    <w:p w14:paraId="15B651E5" w14:textId="77777777" w:rsidR="00692596" w:rsidRDefault="00692596" w:rsidP="00692596">
      <w:pPr>
        <w:ind w:left="720"/>
        <w:contextualSpacing/>
      </w:pPr>
    </w:p>
    <w:p w14:paraId="0E707139" w14:textId="77777777" w:rsidR="00692596" w:rsidRPr="00F12021" w:rsidRDefault="00692596" w:rsidP="00692596">
      <w:pPr>
        <w:numPr>
          <w:ilvl w:val="0"/>
          <w:numId w:val="3"/>
        </w:numPr>
      </w:pPr>
      <w:r w:rsidRPr="00F12021">
        <w:rPr>
          <w:b/>
          <w:color w:val="2F5496"/>
          <w:u w:val="single"/>
        </w:rPr>
        <w:t>Conflicts of interest</w:t>
      </w:r>
      <w:r w:rsidRPr="00F12021">
        <w:rPr>
          <w:color w:val="2F5496"/>
          <w:u w:val="single"/>
        </w:rPr>
        <w:t xml:space="preserve"> </w:t>
      </w:r>
    </w:p>
    <w:p w14:paraId="0AB43F93" w14:textId="77777777" w:rsidR="00692596" w:rsidRDefault="00692596" w:rsidP="00692596">
      <w:pPr>
        <w:ind w:left="720"/>
      </w:pPr>
    </w:p>
    <w:p w14:paraId="3FF78FCB" w14:textId="5B74E413" w:rsidR="00692596" w:rsidRPr="001441B6" w:rsidRDefault="00692596" w:rsidP="00692596">
      <w:pPr>
        <w:pStyle w:val="ListParagraph"/>
        <w:numPr>
          <w:ilvl w:val="0"/>
          <w:numId w:val="5"/>
        </w:numPr>
      </w:pPr>
      <w:r w:rsidRPr="001441B6">
        <w:t xml:space="preserve">Provide a declaration in writing to the </w:t>
      </w:r>
      <w:r>
        <w:t>President</w:t>
      </w:r>
      <w:r w:rsidRPr="001441B6">
        <w:t xml:space="preserve"> of any personal or business interest which may give rise to an actual or perceived conflict of interest between their personal and/or business interests and their CBCA</w:t>
      </w:r>
      <w:r>
        <w:t xml:space="preserve"> </w:t>
      </w:r>
      <w:r>
        <w:t>NSW Branch</w:t>
      </w:r>
      <w:r w:rsidRPr="001441B6">
        <w:t xml:space="preserve"> </w:t>
      </w:r>
      <w:proofErr w:type="gramStart"/>
      <w:r w:rsidRPr="001441B6">
        <w:t>duties;</w:t>
      </w:r>
      <w:proofErr w:type="gramEnd"/>
    </w:p>
    <w:p w14:paraId="17542ABA" w14:textId="77777777" w:rsidR="00692596" w:rsidRPr="001441B6" w:rsidRDefault="00692596" w:rsidP="00692596">
      <w:pPr>
        <w:pStyle w:val="ListParagraph"/>
        <w:numPr>
          <w:ilvl w:val="0"/>
          <w:numId w:val="5"/>
        </w:numPr>
      </w:pPr>
      <w:r w:rsidRPr="001441B6">
        <w:t>Ensure personal or financial interests do not conflict with their ability to perform official duties in an impartial manner; and</w:t>
      </w:r>
    </w:p>
    <w:p w14:paraId="12F7DC18" w14:textId="35ADE2DF" w:rsidR="00692596" w:rsidRPr="001441B6" w:rsidRDefault="00692596" w:rsidP="00692596">
      <w:pPr>
        <w:pStyle w:val="ListParagraph"/>
        <w:numPr>
          <w:ilvl w:val="0"/>
          <w:numId w:val="5"/>
        </w:numPr>
      </w:pPr>
      <w:r w:rsidRPr="001441B6">
        <w:t xml:space="preserve">Adhere to any decision of the </w:t>
      </w:r>
      <w:r>
        <w:t>executive</w:t>
      </w:r>
      <w:r w:rsidRPr="001441B6">
        <w:t xml:space="preserve"> in relation to the management of a declared conflict of interest.</w:t>
      </w:r>
    </w:p>
    <w:p w14:paraId="49C332E0" w14:textId="77777777" w:rsidR="00692596" w:rsidRDefault="00692596" w:rsidP="00692596"/>
    <w:p w14:paraId="60839104" w14:textId="77777777" w:rsidR="00692596" w:rsidRPr="00F12021" w:rsidRDefault="00692596" w:rsidP="00692596">
      <w:pPr>
        <w:numPr>
          <w:ilvl w:val="0"/>
          <w:numId w:val="3"/>
        </w:numPr>
        <w:rPr>
          <w:b/>
          <w:u w:val="single"/>
        </w:rPr>
      </w:pPr>
      <w:r w:rsidRPr="00F12021">
        <w:rPr>
          <w:b/>
          <w:color w:val="2F5496"/>
          <w:u w:val="single"/>
        </w:rPr>
        <w:t xml:space="preserve">Use of public resources </w:t>
      </w:r>
    </w:p>
    <w:p w14:paraId="325F37E5" w14:textId="77777777" w:rsidR="00692596" w:rsidRDefault="00692596" w:rsidP="00692596"/>
    <w:p w14:paraId="09F0262F" w14:textId="313124B7" w:rsidR="00692596" w:rsidRPr="001441B6" w:rsidRDefault="00692596" w:rsidP="00692596">
      <w:pPr>
        <w:pStyle w:val="ListParagraph"/>
        <w:numPr>
          <w:ilvl w:val="0"/>
          <w:numId w:val="6"/>
        </w:numPr>
      </w:pPr>
      <w:r>
        <w:t xml:space="preserve">Act in a financially responsible manner, applying due diligence to the scrutiny of </w:t>
      </w:r>
      <w:r w:rsidRPr="001441B6">
        <w:t xml:space="preserve">financial reports, audit reports and other financial </w:t>
      </w:r>
      <w:proofErr w:type="gramStart"/>
      <w:r w:rsidRPr="001441B6">
        <w:t>material;</w:t>
      </w:r>
      <w:proofErr w:type="gramEnd"/>
    </w:p>
    <w:p w14:paraId="5CF59251" w14:textId="77777777" w:rsidR="00692596" w:rsidRPr="001441B6" w:rsidRDefault="00692596" w:rsidP="00692596">
      <w:pPr>
        <w:pStyle w:val="ListParagraph"/>
        <w:numPr>
          <w:ilvl w:val="0"/>
          <w:numId w:val="6"/>
        </w:numPr>
      </w:pPr>
      <w:r w:rsidRPr="001441B6">
        <w:t xml:space="preserve">Ensure the efficient and compliant use of grants and </w:t>
      </w:r>
      <w:proofErr w:type="gramStart"/>
      <w:r w:rsidRPr="001441B6">
        <w:t>publicly-funded</w:t>
      </w:r>
      <w:proofErr w:type="gramEnd"/>
      <w:r w:rsidRPr="001441B6">
        <w:t xml:space="preserve"> resources (including membership fees, donations, proceeds from merchandising, conferences and events) as well as office facilities and equipment, vehicles, cab charges, and corporate cards.</w:t>
      </w:r>
    </w:p>
    <w:p w14:paraId="53FB24EF" w14:textId="77777777" w:rsidR="00692596" w:rsidRDefault="00692596" w:rsidP="00692596"/>
    <w:p w14:paraId="64C4DA29" w14:textId="77777777" w:rsidR="00692596" w:rsidRPr="00792556" w:rsidRDefault="00692596" w:rsidP="00692596">
      <w:pPr>
        <w:numPr>
          <w:ilvl w:val="0"/>
          <w:numId w:val="3"/>
        </w:numPr>
        <w:rPr>
          <w:b/>
          <w:u w:val="single"/>
        </w:rPr>
      </w:pPr>
      <w:r>
        <w:rPr>
          <w:b/>
          <w:color w:val="2F5496"/>
          <w:u w:val="single"/>
        </w:rPr>
        <w:t>Additional Requirements</w:t>
      </w:r>
      <w:r w:rsidRPr="00792556">
        <w:rPr>
          <w:b/>
          <w:color w:val="2F5496"/>
          <w:u w:val="single"/>
        </w:rPr>
        <w:t xml:space="preserve"> </w:t>
      </w:r>
    </w:p>
    <w:p w14:paraId="6EF241F7" w14:textId="77777777" w:rsidR="00692596" w:rsidRDefault="00692596" w:rsidP="00692596">
      <w:pPr>
        <w:ind w:left="720"/>
        <w:contextualSpacing/>
      </w:pPr>
    </w:p>
    <w:p w14:paraId="5ED99039" w14:textId="34B83F70" w:rsidR="00692596" w:rsidRPr="001441B6" w:rsidRDefault="00692596" w:rsidP="00692596">
      <w:pPr>
        <w:pStyle w:val="ListParagraph"/>
        <w:numPr>
          <w:ilvl w:val="0"/>
          <w:numId w:val="7"/>
        </w:numPr>
      </w:pPr>
      <w:r w:rsidRPr="001441B6">
        <w:t xml:space="preserve">Take responsibility for contributing in a constructive, </w:t>
      </w:r>
      <w:proofErr w:type="gramStart"/>
      <w:r w:rsidRPr="001441B6">
        <w:t>courteous</w:t>
      </w:r>
      <w:proofErr w:type="gramEnd"/>
      <w:r w:rsidRPr="001441B6">
        <w:t xml:space="preserve"> and positive way to enhance the good governance, reputation and productivity of the CBCA</w:t>
      </w:r>
      <w:r>
        <w:t xml:space="preserve"> </w:t>
      </w:r>
      <w:r>
        <w:t>NSW Branch</w:t>
      </w:r>
      <w:r w:rsidRPr="001441B6">
        <w:t>; and</w:t>
      </w:r>
    </w:p>
    <w:p w14:paraId="5B7EBF56" w14:textId="6B3E6EDA" w:rsidR="00692596" w:rsidRPr="006D57A8" w:rsidRDefault="00692596" w:rsidP="00692596">
      <w:pPr>
        <w:pStyle w:val="ListParagraph"/>
        <w:numPr>
          <w:ilvl w:val="0"/>
          <w:numId w:val="7"/>
        </w:numPr>
      </w:pPr>
      <w:r w:rsidRPr="001441B6">
        <w:t xml:space="preserve">Take responsibility for reporting to all </w:t>
      </w:r>
      <w:r>
        <w:t>executive</w:t>
      </w:r>
      <w:r w:rsidRPr="001441B6">
        <w:t xml:space="preserve"> members, authorities and relevant people or agencies any improper conduct or misconduct that has been or may be occurring in relation to any matter pertaining to the CBCA</w:t>
      </w:r>
      <w:r>
        <w:t xml:space="preserve"> </w:t>
      </w:r>
      <w:r>
        <w:t>NSW Branch</w:t>
      </w:r>
      <w:r w:rsidRPr="001441B6">
        <w:t>.</w:t>
      </w:r>
      <w:r w:rsidRPr="006D57A8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 </w:t>
      </w:r>
    </w:p>
    <w:p w14:paraId="287F1DE9" w14:textId="77777777" w:rsidR="00692596" w:rsidRDefault="00692596" w:rsidP="00692596"/>
    <w:p w14:paraId="32ED5E61" w14:textId="77777777" w:rsidR="00692596" w:rsidRDefault="00692596"/>
    <w:sectPr w:rsidR="00692596" w:rsidSect="006D57A8">
      <w:footerReference w:type="even" r:id="rId7"/>
      <w:footerReference w:type="default" r:id="rId8"/>
      <w:headerReference w:type="first" r:id="rId9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5400" w14:textId="77777777" w:rsidR="00B33868" w:rsidRDefault="00B33868" w:rsidP="00692596">
      <w:r>
        <w:separator/>
      </w:r>
    </w:p>
  </w:endnote>
  <w:endnote w:type="continuationSeparator" w:id="0">
    <w:p w14:paraId="65065454" w14:textId="77777777" w:rsidR="00B33868" w:rsidRDefault="00B33868" w:rsidP="0069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DaxO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1311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4C8050" w14:textId="77777777" w:rsidR="006D57A8" w:rsidRDefault="00B33868" w:rsidP="0069259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E3358F" w14:textId="77777777" w:rsidR="006D57A8" w:rsidRDefault="00B33868" w:rsidP="006D57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59636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6F41E7" w14:textId="77777777" w:rsidR="006D57A8" w:rsidRDefault="00B33868" w:rsidP="0069259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3FFBE2" w14:textId="39EE4261" w:rsidR="00964EA2" w:rsidRPr="00964EA2" w:rsidRDefault="00B33868" w:rsidP="006D57A8">
    <w:pPr>
      <w:pStyle w:val="Footer"/>
      <w:ind w:right="360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7E03" w14:textId="77777777" w:rsidR="00B33868" w:rsidRDefault="00B33868" w:rsidP="00692596">
      <w:r>
        <w:separator/>
      </w:r>
    </w:p>
  </w:footnote>
  <w:footnote w:type="continuationSeparator" w:id="0">
    <w:p w14:paraId="2B8015B6" w14:textId="77777777" w:rsidR="00B33868" w:rsidRDefault="00B33868" w:rsidP="0069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2F7D" w14:textId="502AB1A6" w:rsidR="00692596" w:rsidRDefault="00692596">
    <w:pPr>
      <w:pStyle w:val="Header"/>
    </w:pPr>
    <w:r>
      <w:rPr>
        <w:noProof/>
      </w:rPr>
      <w:drawing>
        <wp:inline distT="0" distB="0" distL="0" distR="0" wp14:anchorId="4D509E4C" wp14:editId="1A07606A">
          <wp:extent cx="5727700" cy="1032510"/>
          <wp:effectExtent l="0" t="0" r="0" b="0"/>
          <wp:docPr id="2" name="Picture 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5C22E" w14:textId="77777777" w:rsidR="00692596" w:rsidRDefault="00692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9A6"/>
    <w:multiLevelType w:val="hybridMultilevel"/>
    <w:tmpl w:val="155A75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11F47"/>
    <w:multiLevelType w:val="hybridMultilevel"/>
    <w:tmpl w:val="509CEB60"/>
    <w:lvl w:ilvl="0" w:tplc="5F689778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15D9A"/>
    <w:multiLevelType w:val="hybridMultilevel"/>
    <w:tmpl w:val="B5C866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7464C"/>
    <w:multiLevelType w:val="hybridMultilevel"/>
    <w:tmpl w:val="55D09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4049F"/>
    <w:multiLevelType w:val="hybridMultilevel"/>
    <w:tmpl w:val="EE26D3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D40A0"/>
    <w:multiLevelType w:val="hybridMultilevel"/>
    <w:tmpl w:val="FA1CBCB6"/>
    <w:lvl w:ilvl="0" w:tplc="CB82D8BA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966B0"/>
    <w:multiLevelType w:val="hybridMultilevel"/>
    <w:tmpl w:val="736A2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96"/>
    <w:rsid w:val="00692596"/>
    <w:rsid w:val="00B3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93CF"/>
  <w15:chartTrackingRefBased/>
  <w15:docId w15:val="{43B9B152-A122-9C47-B325-8798427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2596"/>
    <w:pPr>
      <w:tabs>
        <w:tab w:val="center" w:pos="4320"/>
        <w:tab w:val="right" w:pos="8640"/>
      </w:tabs>
    </w:pPr>
    <w:rPr>
      <w:rFonts w:ascii="Cambria" w:eastAsia="Cambria" w:hAnsi="Cambria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92596"/>
    <w:rPr>
      <w:rFonts w:ascii="Cambria" w:eastAsia="Cambria" w:hAnsi="Cambr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69259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92596"/>
  </w:style>
  <w:style w:type="paragraph" w:styleId="Header">
    <w:name w:val="header"/>
    <w:basedOn w:val="Normal"/>
    <w:link w:val="HeaderChar"/>
    <w:uiPriority w:val="99"/>
    <w:unhideWhenUsed/>
    <w:rsid w:val="00692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Bowring</dc:creator>
  <cp:keywords/>
  <dc:description/>
  <cp:lastModifiedBy>Liz Bowring</cp:lastModifiedBy>
  <cp:revision>1</cp:revision>
  <dcterms:created xsi:type="dcterms:W3CDTF">2021-09-07T05:14:00Z</dcterms:created>
  <dcterms:modified xsi:type="dcterms:W3CDTF">2021-09-07T05:37:00Z</dcterms:modified>
</cp:coreProperties>
</file>